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AB" w:rsidRDefault="009527AB" w:rsidP="009527AB">
      <w:pPr>
        <w:shd w:val="clear" w:color="auto" w:fill="FFFFFF"/>
        <w:spacing w:line="312" w:lineRule="exact"/>
        <w:ind w:right="134"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В Павловском районе завершился муниципальный этап конкурса </w:t>
      </w:r>
      <w:r>
        <w:rPr>
          <w:bCs/>
          <w:spacing w:val="-9"/>
          <w:sz w:val="28"/>
          <w:szCs w:val="28"/>
        </w:rPr>
        <w:t xml:space="preserve">на соискание </w:t>
      </w:r>
      <w:r>
        <w:rPr>
          <w:sz w:val="28"/>
          <w:szCs w:val="28"/>
        </w:rPr>
        <w:t>премии Губернатора Алтайского края имени С.П.Титова.</w:t>
      </w:r>
    </w:p>
    <w:p w:rsidR="009527AB" w:rsidRDefault="009527AB" w:rsidP="009527AB">
      <w:pPr>
        <w:shd w:val="clear" w:color="auto" w:fill="FFFFFF"/>
        <w:spacing w:line="312" w:lineRule="exact"/>
        <w:ind w:right="134" w:firstLine="720"/>
        <w:rPr>
          <w:sz w:val="28"/>
          <w:szCs w:val="28"/>
        </w:rPr>
      </w:pPr>
    </w:p>
    <w:p w:rsidR="009527AB" w:rsidRDefault="009527AB" w:rsidP="009527AB">
      <w:pPr>
        <w:shd w:val="clear" w:color="auto" w:fill="FFFFFF"/>
        <w:spacing w:line="312" w:lineRule="exact"/>
        <w:ind w:right="134" w:firstLine="720"/>
        <w:rPr>
          <w:sz w:val="28"/>
          <w:szCs w:val="28"/>
        </w:rPr>
      </w:pPr>
      <w:r>
        <w:rPr>
          <w:sz w:val="28"/>
          <w:szCs w:val="28"/>
        </w:rPr>
        <w:t>Подробнее:</w:t>
      </w:r>
    </w:p>
    <w:p w:rsidR="009527AB" w:rsidRDefault="009527AB" w:rsidP="009527AB">
      <w:pPr>
        <w:shd w:val="clear" w:color="auto" w:fill="FFFFFF"/>
        <w:spacing w:line="312" w:lineRule="exact"/>
        <w:ind w:right="134" w:firstLine="720"/>
        <w:jc w:val="center"/>
        <w:rPr>
          <w:sz w:val="28"/>
          <w:szCs w:val="28"/>
        </w:rPr>
      </w:pPr>
    </w:p>
    <w:p w:rsidR="009527AB" w:rsidRDefault="009527AB" w:rsidP="009527AB">
      <w:pPr>
        <w:ind w:firstLine="567"/>
        <w:jc w:val="both"/>
        <w:rPr>
          <w:sz w:val="28"/>
          <w:szCs w:val="28"/>
        </w:rPr>
      </w:pPr>
      <w:r w:rsidRPr="00AB47ED">
        <w:rPr>
          <w:sz w:val="28"/>
          <w:szCs w:val="28"/>
        </w:rPr>
        <w:t xml:space="preserve">В соответствии с приказом комитета по образованию и молодежной политике от 16.01.2017 №20 проведен муниципальный этап конкурса на соискание премии Губернатора Алтайского края имени С.П. Титова. </w:t>
      </w:r>
    </w:p>
    <w:p w:rsidR="009527AB" w:rsidRDefault="009527AB" w:rsidP="009527AB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конкурса вошли: </w:t>
      </w:r>
      <w:proofErr w:type="gramStart"/>
      <w:r>
        <w:rPr>
          <w:sz w:val="28"/>
          <w:szCs w:val="28"/>
        </w:rPr>
        <w:t xml:space="preserve">Терещенко Е.В., председатель комитета по образованию и молодежной политике Администрации Павловского района, Морозова М.В., методист ИМК, </w:t>
      </w:r>
      <w:proofErr w:type="spellStart"/>
      <w:r>
        <w:rPr>
          <w:sz w:val="28"/>
          <w:szCs w:val="28"/>
        </w:rPr>
        <w:t>Переверзева</w:t>
      </w:r>
      <w:proofErr w:type="spellEnd"/>
      <w:r>
        <w:rPr>
          <w:sz w:val="28"/>
          <w:szCs w:val="28"/>
        </w:rPr>
        <w:t xml:space="preserve"> Л.М., директор МБОУ «</w:t>
      </w:r>
      <w:proofErr w:type="spellStart"/>
      <w:r>
        <w:rPr>
          <w:sz w:val="28"/>
          <w:szCs w:val="28"/>
        </w:rPr>
        <w:t>Прутская</w:t>
      </w:r>
      <w:proofErr w:type="spellEnd"/>
      <w:r>
        <w:rPr>
          <w:sz w:val="28"/>
          <w:szCs w:val="28"/>
        </w:rPr>
        <w:t xml:space="preserve"> СОШ»,  лауреат премии имени </w:t>
      </w:r>
      <w:r w:rsidRPr="005D6999">
        <w:rPr>
          <w:sz w:val="28"/>
          <w:szCs w:val="28"/>
        </w:rPr>
        <w:t>С.П. Титова</w:t>
      </w:r>
      <w:r>
        <w:rPr>
          <w:sz w:val="28"/>
          <w:szCs w:val="28"/>
        </w:rPr>
        <w:t>, Березина Н.М., учитель МБОУ «Павловская СОШ», председатель районной профсоюзной организации, Дробышева Е.И., ветеран педагогического труда, победитель конкурса, проводимого в рамках приоритетного национального проекта «Образование».</w:t>
      </w:r>
      <w:proofErr w:type="gramEnd"/>
    </w:p>
    <w:p w:rsidR="009527AB" w:rsidRDefault="009527AB" w:rsidP="009527AB">
      <w:pPr>
        <w:ind w:firstLine="567"/>
        <w:jc w:val="both"/>
        <w:rPr>
          <w:sz w:val="28"/>
          <w:szCs w:val="28"/>
        </w:rPr>
      </w:pPr>
      <w:r w:rsidRPr="00AB47ED">
        <w:rPr>
          <w:sz w:val="28"/>
          <w:szCs w:val="28"/>
        </w:rPr>
        <w:t xml:space="preserve">В конкурсе приняли участие </w:t>
      </w:r>
      <w:r>
        <w:rPr>
          <w:sz w:val="28"/>
          <w:szCs w:val="28"/>
        </w:rPr>
        <w:t xml:space="preserve">4 педагога: </w:t>
      </w:r>
      <w:proofErr w:type="spellStart"/>
      <w:r w:rsidRPr="00AB47ED">
        <w:rPr>
          <w:sz w:val="28"/>
          <w:szCs w:val="28"/>
        </w:rPr>
        <w:t>Стрельникова</w:t>
      </w:r>
      <w:proofErr w:type="spellEnd"/>
      <w:r w:rsidRPr="00AB47ED">
        <w:rPr>
          <w:sz w:val="28"/>
          <w:szCs w:val="28"/>
        </w:rPr>
        <w:t xml:space="preserve"> Н.Г., учитель МБОУ «Шаховская СОШ»,</w:t>
      </w:r>
      <w:r>
        <w:rPr>
          <w:sz w:val="28"/>
          <w:szCs w:val="28"/>
        </w:rPr>
        <w:t xml:space="preserve"> Литвинова Е.И., директор МБОУ «Первомайская СОШ»,</w:t>
      </w:r>
      <w:r w:rsidRPr="00AB47ED">
        <w:rPr>
          <w:sz w:val="28"/>
          <w:szCs w:val="28"/>
        </w:rPr>
        <w:t xml:space="preserve"> Еремина Л.П., ветеран педагогического труда, Печенкина Н.Я.</w:t>
      </w:r>
      <w:r>
        <w:rPr>
          <w:sz w:val="28"/>
          <w:szCs w:val="28"/>
        </w:rPr>
        <w:t>, ветеран педагогического труда</w:t>
      </w:r>
      <w:r w:rsidRPr="00AB47ED">
        <w:rPr>
          <w:sz w:val="28"/>
          <w:szCs w:val="28"/>
        </w:rPr>
        <w:t xml:space="preserve">. </w:t>
      </w:r>
    </w:p>
    <w:p w:rsidR="009527AB" w:rsidRDefault="009527AB" w:rsidP="00952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Консультативную помощь участникам конкурса оказывали члены конкурсной комиссии, а также победитель конкурса </w:t>
      </w:r>
      <w:r w:rsidRPr="00AB47ED">
        <w:rPr>
          <w:sz w:val="28"/>
          <w:szCs w:val="28"/>
        </w:rPr>
        <w:t>на соискание премии Губернатора Алтайского края имени С.П. Титова</w:t>
      </w:r>
      <w:r>
        <w:rPr>
          <w:sz w:val="28"/>
          <w:szCs w:val="28"/>
        </w:rPr>
        <w:t xml:space="preserve"> 2014 года Варфоломеева Н.В.</w:t>
      </w:r>
    </w:p>
    <w:p w:rsidR="009527AB" w:rsidRPr="00AB47ED" w:rsidRDefault="009527AB" w:rsidP="00952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этапе конкурса по направлению </w:t>
      </w:r>
      <w:r w:rsidRPr="00646413">
        <w:rPr>
          <w:sz w:val="28"/>
          <w:szCs w:val="28"/>
        </w:rPr>
        <w:t>«Пропаганда педагогических знаний и передового опыта»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примут участие Литвинова Е.И. и Печенкина Н.Я., по направлению </w:t>
      </w:r>
      <w:r w:rsidRPr="00646413">
        <w:rPr>
          <w:sz w:val="28"/>
          <w:szCs w:val="28"/>
        </w:rPr>
        <w:t>«Просветительская деятельность в области семейного воспитания, профессиональной, социальной, культурной ориентации граждан»</w:t>
      </w:r>
      <w:r>
        <w:rPr>
          <w:sz w:val="28"/>
          <w:szCs w:val="28"/>
        </w:rPr>
        <w:t xml:space="preserve"> - Еремина Л.П.</w:t>
      </w:r>
    </w:p>
    <w:p w:rsidR="009527AB" w:rsidRDefault="009527AB" w:rsidP="009527AB">
      <w:pPr>
        <w:jc w:val="center"/>
      </w:pPr>
    </w:p>
    <w:p w:rsidR="009527AB" w:rsidRDefault="009527AB" w:rsidP="009527AB">
      <w:pPr>
        <w:jc w:val="center"/>
      </w:pPr>
    </w:p>
    <w:p w:rsidR="00CE0A21" w:rsidRDefault="00CE0A21"/>
    <w:sectPr w:rsidR="00CE0A21" w:rsidSect="00CE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AB"/>
    <w:rsid w:val="009527AB"/>
    <w:rsid w:val="00C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2017-01-31T08:33:00Z</dcterms:created>
  <dcterms:modified xsi:type="dcterms:W3CDTF">2017-01-31T08:36:00Z</dcterms:modified>
</cp:coreProperties>
</file>